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>RASPORED OBRANA PO FAKULTETSKOM VIJEĆU ODRŽANOM 20.12.2022.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PDS-22-2014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NADZOR PROVEDBE FONDOVA EUROPSKE UNIJE ZA POLJOPRIVREDU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Hrvoje Perčević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10.01.2023.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PDS-19-2020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VAŽNOST UMJETNE INTELIGENCIJE U IZGRADNJI KONKURENTSKE PREDNOSTI PODUZEĆA / THE IMPORTANCE OF ARTIFICIAL INTELIGENCE IN BUILDING A COMPANY´S COMPETITIVE ADVANTAGE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12.01.2023.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PDS-56-2008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INSTRUMENTI FINANCIRANJA INVESTICIJA U ENERGETSKU EFIKASNOST ZGRADA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Anita Pavković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12.01.2023.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42"/>
    <w:rsid w:val="00231421"/>
    <w:rsid w:val="00420143"/>
    <w:rsid w:val="0064147F"/>
    <w:rsid w:val="00794C06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87AB2-3919-4379-9CB0-F7783C8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Ozana Strunje</cp:lastModifiedBy>
  <cp:revision>2</cp:revision>
  <dcterms:created xsi:type="dcterms:W3CDTF">2022-12-22T09:39:00Z</dcterms:created>
  <dcterms:modified xsi:type="dcterms:W3CDTF">2022-12-22T09:39:00Z</dcterms:modified>
</cp:coreProperties>
</file>